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B7B6B" w14:textId="1D6C5A7E" w:rsidR="00AD3979" w:rsidRDefault="00AD3979" w:rsidP="00800344">
      <w:pPr>
        <w:spacing w:after="0" w:line="240" w:lineRule="auto"/>
        <w:jc w:val="both"/>
        <w:rPr>
          <w:rFonts w:ascii="David" w:hAnsi="David" w:cs="David"/>
          <w:sz w:val="24"/>
          <w:szCs w:val="24"/>
          <w:rtl/>
        </w:rPr>
      </w:pPr>
      <w:r w:rsidRPr="00AD3979">
        <w:rPr>
          <w:rFonts w:ascii="David" w:hAnsi="David" w:cs="David"/>
          <w:sz w:val="24"/>
          <w:szCs w:val="24"/>
          <w:rtl/>
        </w:rPr>
        <w:t>בס"ד</w:t>
      </w:r>
    </w:p>
    <w:p w14:paraId="60D8631F" w14:textId="77777777" w:rsidR="007A09FF" w:rsidRDefault="007A09FF" w:rsidP="00800344">
      <w:pPr>
        <w:spacing w:after="0" w:line="240" w:lineRule="auto"/>
        <w:jc w:val="both"/>
        <w:rPr>
          <w:rFonts w:ascii="David" w:hAnsi="David" w:cs="David"/>
          <w:sz w:val="24"/>
          <w:szCs w:val="24"/>
          <w:rtl/>
        </w:rPr>
      </w:pPr>
    </w:p>
    <w:p w14:paraId="704B3232" w14:textId="77777777" w:rsidR="00800344" w:rsidRDefault="00800344" w:rsidP="00800344">
      <w:pPr>
        <w:spacing w:after="0" w:line="240" w:lineRule="auto"/>
        <w:jc w:val="both"/>
        <w:rPr>
          <w:rFonts w:ascii="David" w:hAnsi="David" w:cs="David"/>
          <w:sz w:val="24"/>
          <w:szCs w:val="24"/>
          <w:rtl/>
        </w:rPr>
      </w:pPr>
    </w:p>
    <w:p w14:paraId="6DCF78AA" w14:textId="77777777" w:rsidR="00800344" w:rsidRPr="00AD3979" w:rsidRDefault="00800344" w:rsidP="00800344">
      <w:pPr>
        <w:spacing w:after="0" w:line="240" w:lineRule="auto"/>
        <w:jc w:val="both"/>
        <w:rPr>
          <w:rFonts w:ascii="David" w:hAnsi="David" w:cs="David"/>
          <w:sz w:val="24"/>
          <w:szCs w:val="24"/>
          <w:rtl/>
        </w:rPr>
      </w:pPr>
    </w:p>
    <w:p w14:paraId="4BB49809" w14:textId="3F1C8B65" w:rsidR="00AD3979" w:rsidRPr="00800344" w:rsidRDefault="00AD3979" w:rsidP="00800344">
      <w:pPr>
        <w:spacing w:after="0" w:line="240" w:lineRule="auto"/>
        <w:jc w:val="center"/>
        <w:rPr>
          <w:rFonts w:ascii="David" w:hAnsi="David" w:cs="David"/>
          <w:b/>
          <w:bCs/>
          <w:sz w:val="28"/>
          <w:szCs w:val="28"/>
          <w:rtl/>
        </w:rPr>
      </w:pPr>
      <w:r w:rsidRPr="00800344">
        <w:rPr>
          <w:rFonts w:ascii="David" w:hAnsi="David" w:cs="David"/>
          <w:b/>
          <w:bCs/>
          <w:sz w:val="28"/>
          <w:szCs w:val="28"/>
          <w:rtl/>
        </w:rPr>
        <w:t>ושכותי כפי עליך עד עברי</w:t>
      </w:r>
    </w:p>
    <w:p w14:paraId="17EB959A" w14:textId="565A4908" w:rsidR="00AD3979" w:rsidRPr="00800344" w:rsidRDefault="00AD3979" w:rsidP="00800344">
      <w:pPr>
        <w:spacing w:after="0" w:line="240" w:lineRule="auto"/>
        <w:jc w:val="center"/>
        <w:rPr>
          <w:rFonts w:ascii="David" w:hAnsi="David" w:cs="David"/>
          <w:b/>
          <w:bCs/>
          <w:sz w:val="24"/>
          <w:szCs w:val="24"/>
          <w:rtl/>
        </w:rPr>
      </w:pPr>
      <w:r w:rsidRPr="00800344">
        <w:rPr>
          <w:rFonts w:ascii="David" w:hAnsi="David" w:cs="David"/>
          <w:b/>
          <w:bCs/>
          <w:sz w:val="24"/>
          <w:szCs w:val="24"/>
          <w:rtl/>
        </w:rPr>
        <w:t>לפרשת כי-תשא</w:t>
      </w:r>
    </w:p>
    <w:p w14:paraId="0580171F" w14:textId="518E2CD2" w:rsidR="00AD3979" w:rsidRPr="00800344" w:rsidRDefault="00AD3979" w:rsidP="00800344">
      <w:pPr>
        <w:spacing w:after="0" w:line="240" w:lineRule="auto"/>
        <w:jc w:val="center"/>
        <w:rPr>
          <w:rFonts w:ascii="David" w:hAnsi="David" w:cs="David"/>
          <w:b/>
          <w:bCs/>
          <w:sz w:val="24"/>
          <w:szCs w:val="24"/>
          <w:rtl/>
        </w:rPr>
      </w:pPr>
      <w:r w:rsidRPr="00800344">
        <w:rPr>
          <w:rFonts w:ascii="David" w:hAnsi="David" w:cs="David"/>
          <w:b/>
          <w:bCs/>
          <w:sz w:val="24"/>
          <w:szCs w:val="24"/>
          <w:rtl/>
        </w:rPr>
        <w:t xml:space="preserve">הרב יצחק דור </w:t>
      </w:r>
      <w:r w:rsidR="00800344">
        <w:rPr>
          <w:rFonts w:ascii="David" w:hAnsi="David" w:cs="David" w:hint="cs"/>
          <w:b/>
          <w:bCs/>
          <w:sz w:val="24"/>
          <w:szCs w:val="24"/>
          <w:rtl/>
        </w:rPr>
        <w:t xml:space="preserve">- </w:t>
      </w:r>
      <w:r w:rsidRPr="00800344">
        <w:rPr>
          <w:rFonts w:ascii="David" w:hAnsi="David" w:cs="David"/>
          <w:b/>
          <w:bCs/>
          <w:sz w:val="24"/>
          <w:szCs w:val="24"/>
          <w:rtl/>
        </w:rPr>
        <w:t>ראש הישיבה</w:t>
      </w:r>
    </w:p>
    <w:p w14:paraId="14CDB3AC" w14:textId="77777777" w:rsidR="00800344" w:rsidRPr="00AD3979" w:rsidRDefault="00800344" w:rsidP="00800344">
      <w:pPr>
        <w:spacing w:after="0" w:line="240" w:lineRule="auto"/>
        <w:jc w:val="both"/>
        <w:rPr>
          <w:rFonts w:ascii="David" w:hAnsi="David" w:cs="David"/>
          <w:sz w:val="24"/>
          <w:szCs w:val="24"/>
          <w:rtl/>
        </w:rPr>
      </w:pPr>
    </w:p>
    <w:p w14:paraId="43AB36B3" w14:textId="36CAD658" w:rsidR="00AD3979" w:rsidRDefault="00AD3979" w:rsidP="00800344">
      <w:pPr>
        <w:spacing w:after="0" w:line="240" w:lineRule="auto"/>
        <w:jc w:val="both"/>
        <w:rPr>
          <w:rFonts w:asciiTheme="majorBidi" w:hAnsiTheme="majorBidi" w:cstheme="majorBidi"/>
          <w:sz w:val="24"/>
          <w:szCs w:val="24"/>
          <w:rtl/>
        </w:rPr>
      </w:pPr>
      <w:r w:rsidRPr="00800344">
        <w:rPr>
          <w:rFonts w:asciiTheme="majorBidi" w:hAnsiTheme="majorBidi" w:cstheme="majorBidi"/>
          <w:sz w:val="24"/>
          <w:szCs w:val="24"/>
          <w:rtl/>
        </w:rPr>
        <w:t xml:space="preserve">"ויהי ברדת משה מהר סיני ושני לוחות העדות ביד משה ברדתו מן ההר, ומשה לא ידע </w:t>
      </w:r>
      <w:r w:rsidRPr="00800344">
        <w:rPr>
          <w:rFonts w:asciiTheme="majorBidi" w:hAnsiTheme="majorBidi" w:cstheme="majorBidi"/>
          <w:b/>
          <w:bCs/>
          <w:sz w:val="24"/>
          <w:szCs w:val="24"/>
          <w:rtl/>
        </w:rPr>
        <w:t>כי קרן עור פניו בדברו אתו</w:t>
      </w:r>
      <w:r w:rsidRPr="00800344">
        <w:rPr>
          <w:rFonts w:asciiTheme="majorBidi" w:hAnsiTheme="majorBidi" w:cstheme="majorBidi"/>
          <w:sz w:val="24"/>
          <w:szCs w:val="24"/>
          <w:rtl/>
        </w:rPr>
        <w:t xml:space="preserve">, וירא אהרון וכל בני ישראל את משה, והנה </w:t>
      </w:r>
      <w:r w:rsidRPr="00800344">
        <w:rPr>
          <w:rFonts w:asciiTheme="majorBidi" w:hAnsiTheme="majorBidi" w:cstheme="majorBidi"/>
          <w:b/>
          <w:bCs/>
          <w:sz w:val="24"/>
          <w:szCs w:val="24"/>
          <w:rtl/>
        </w:rPr>
        <w:t>קרן עור פניו</w:t>
      </w:r>
      <w:r w:rsidRPr="00800344">
        <w:rPr>
          <w:rFonts w:asciiTheme="majorBidi" w:hAnsiTheme="majorBidi" w:cstheme="majorBidi"/>
          <w:sz w:val="24"/>
          <w:szCs w:val="24"/>
          <w:rtl/>
        </w:rPr>
        <w:t xml:space="preserve"> ויראו מגשת אליו... ויכל משה מדבר איתם ויתן על פניו מסווה... ויראו בני ישראל את פני משה </w:t>
      </w:r>
      <w:r w:rsidRPr="00800344">
        <w:rPr>
          <w:rFonts w:asciiTheme="majorBidi" w:hAnsiTheme="majorBidi" w:cstheme="majorBidi"/>
          <w:b/>
          <w:bCs/>
          <w:sz w:val="24"/>
          <w:szCs w:val="24"/>
          <w:rtl/>
        </w:rPr>
        <w:t>כי קרן עור פני משה</w:t>
      </w:r>
      <w:r w:rsidRPr="00800344">
        <w:rPr>
          <w:rFonts w:asciiTheme="majorBidi" w:hAnsiTheme="majorBidi" w:cstheme="majorBidi"/>
          <w:sz w:val="24"/>
          <w:szCs w:val="24"/>
          <w:rtl/>
        </w:rPr>
        <w:t xml:space="preserve"> והשיב משה את המסווה על פניו עד בואו </w:t>
      </w:r>
      <w:r w:rsidRPr="00800344">
        <w:rPr>
          <w:rFonts w:asciiTheme="majorBidi" w:hAnsiTheme="majorBidi" w:cstheme="majorBidi"/>
          <w:b/>
          <w:bCs/>
          <w:sz w:val="24"/>
          <w:szCs w:val="24"/>
          <w:rtl/>
        </w:rPr>
        <w:t>לדבר אתו</w:t>
      </w:r>
      <w:r w:rsidRPr="00800344">
        <w:rPr>
          <w:rFonts w:asciiTheme="majorBidi" w:hAnsiTheme="majorBidi" w:cstheme="majorBidi"/>
          <w:sz w:val="24"/>
          <w:szCs w:val="24"/>
          <w:rtl/>
        </w:rPr>
        <w:t>".</w:t>
      </w:r>
    </w:p>
    <w:p w14:paraId="1E8DB4EE" w14:textId="77777777" w:rsidR="00800344" w:rsidRPr="00800344" w:rsidRDefault="00800344" w:rsidP="00800344">
      <w:pPr>
        <w:spacing w:after="0" w:line="240" w:lineRule="auto"/>
        <w:jc w:val="both"/>
        <w:rPr>
          <w:rFonts w:asciiTheme="majorBidi" w:hAnsiTheme="majorBidi" w:cstheme="majorBidi"/>
          <w:sz w:val="12"/>
          <w:szCs w:val="12"/>
          <w:rtl/>
        </w:rPr>
      </w:pPr>
    </w:p>
    <w:p w14:paraId="441DF367" w14:textId="6D551985" w:rsidR="00AD3979" w:rsidRDefault="00AD3979" w:rsidP="00800344">
      <w:pPr>
        <w:spacing w:after="0" w:line="240" w:lineRule="auto"/>
        <w:jc w:val="both"/>
        <w:rPr>
          <w:rFonts w:asciiTheme="majorBidi" w:hAnsiTheme="majorBidi" w:cstheme="majorBidi"/>
          <w:sz w:val="24"/>
          <w:szCs w:val="24"/>
          <w:rtl/>
        </w:rPr>
      </w:pPr>
      <w:r>
        <w:rPr>
          <w:rFonts w:ascii="David" w:hAnsi="David" w:cs="David" w:hint="cs"/>
          <w:sz w:val="24"/>
          <w:szCs w:val="24"/>
          <w:rtl/>
        </w:rPr>
        <w:t>מהיכן קרנו פניו של משה</w:t>
      </w:r>
      <w:r w:rsidR="00800344">
        <w:rPr>
          <w:rFonts w:ascii="David" w:hAnsi="David" w:cs="David" w:hint="cs"/>
          <w:sz w:val="24"/>
          <w:szCs w:val="24"/>
          <w:rtl/>
        </w:rPr>
        <w:t>? כנראה מהמתרחש בפסוקים הללו</w:t>
      </w:r>
      <w:r>
        <w:rPr>
          <w:rFonts w:ascii="David" w:hAnsi="David" w:cs="David" w:hint="cs"/>
          <w:sz w:val="24"/>
          <w:szCs w:val="24"/>
          <w:rtl/>
        </w:rPr>
        <w:t xml:space="preserve">: </w:t>
      </w:r>
      <w:r w:rsidRPr="00800344">
        <w:rPr>
          <w:rFonts w:asciiTheme="majorBidi" w:hAnsiTheme="majorBidi" w:cstheme="majorBidi"/>
          <w:sz w:val="24"/>
          <w:szCs w:val="24"/>
          <w:rtl/>
        </w:rPr>
        <w:t xml:space="preserve">"ודבר ה' עם משה </w:t>
      </w:r>
      <w:r w:rsidRPr="00FB5651">
        <w:rPr>
          <w:rFonts w:asciiTheme="majorBidi" w:hAnsiTheme="majorBidi" w:cstheme="majorBidi"/>
          <w:b/>
          <w:bCs/>
          <w:sz w:val="24"/>
          <w:szCs w:val="24"/>
          <w:rtl/>
        </w:rPr>
        <w:t>פנים אל פנים</w:t>
      </w:r>
      <w:r w:rsidRPr="00800344">
        <w:rPr>
          <w:rFonts w:asciiTheme="majorBidi" w:hAnsiTheme="majorBidi" w:cstheme="majorBidi"/>
          <w:sz w:val="24"/>
          <w:szCs w:val="24"/>
          <w:rtl/>
        </w:rPr>
        <w:t xml:space="preserve"> כאשר ידבר איש אל רעהו", </w:t>
      </w:r>
      <w:r>
        <w:rPr>
          <w:rFonts w:ascii="David" w:hAnsi="David" w:cs="David" w:hint="cs"/>
          <w:sz w:val="24"/>
          <w:szCs w:val="24"/>
          <w:rtl/>
        </w:rPr>
        <w:t>או כפי עדות הקב"ה בספר במדבר: "</w:t>
      </w:r>
      <w:r w:rsidRPr="00FB5651">
        <w:rPr>
          <w:rFonts w:asciiTheme="majorBidi" w:hAnsiTheme="majorBidi" w:cstheme="majorBidi"/>
          <w:b/>
          <w:bCs/>
          <w:sz w:val="24"/>
          <w:szCs w:val="24"/>
          <w:rtl/>
        </w:rPr>
        <w:t>פה אל פה</w:t>
      </w:r>
      <w:r w:rsidRPr="00800344">
        <w:rPr>
          <w:rFonts w:asciiTheme="majorBidi" w:hAnsiTheme="majorBidi" w:cstheme="majorBidi"/>
          <w:sz w:val="24"/>
          <w:szCs w:val="24"/>
          <w:rtl/>
        </w:rPr>
        <w:t xml:space="preserve"> אדבר בו ומראה ולא בחידות ותמונת ה' יביט".</w:t>
      </w:r>
    </w:p>
    <w:p w14:paraId="74C103F7" w14:textId="77777777" w:rsidR="00800344" w:rsidRPr="00800344" w:rsidRDefault="00800344" w:rsidP="00800344">
      <w:pPr>
        <w:spacing w:after="0" w:line="240" w:lineRule="auto"/>
        <w:jc w:val="both"/>
        <w:rPr>
          <w:rFonts w:asciiTheme="majorBidi" w:hAnsiTheme="majorBidi" w:cstheme="majorBidi"/>
          <w:sz w:val="12"/>
          <w:szCs w:val="12"/>
          <w:rtl/>
        </w:rPr>
      </w:pPr>
    </w:p>
    <w:p w14:paraId="76C3E7CE" w14:textId="1C802D96" w:rsidR="00AD3979" w:rsidRDefault="00AD3979" w:rsidP="00800344">
      <w:pPr>
        <w:spacing w:after="0" w:line="240" w:lineRule="auto"/>
        <w:jc w:val="both"/>
        <w:rPr>
          <w:rFonts w:ascii="David" w:hAnsi="David" w:cs="David"/>
          <w:sz w:val="24"/>
          <w:szCs w:val="24"/>
          <w:rtl/>
        </w:rPr>
      </w:pPr>
      <w:r>
        <w:rPr>
          <w:rFonts w:ascii="David" w:hAnsi="David" w:cs="David" w:hint="cs"/>
          <w:sz w:val="24"/>
          <w:szCs w:val="24"/>
          <w:rtl/>
        </w:rPr>
        <w:t xml:space="preserve">האם קרנו פניו של  משה במפגש שלו עם הקב"ה בלוחות הראשונים? הרי "קרינת הפנים" היא ביטוי של מהפיכה רוחנית שעובר משה בעקבות המפגש עם השכינה, בעקבות הדיבור של הקב"ה אתו פנים בפנים, ואז מתקיים בו הפסוק בתהילים ד': </w:t>
      </w:r>
      <w:r w:rsidRPr="00800344">
        <w:rPr>
          <w:rFonts w:asciiTheme="majorBidi" w:hAnsiTheme="majorBidi" w:cstheme="majorBidi"/>
          <w:sz w:val="24"/>
          <w:szCs w:val="24"/>
          <w:rtl/>
        </w:rPr>
        <w:t xml:space="preserve">"רבים אומרים מי יראנו טוב, נסה עלינו </w:t>
      </w:r>
      <w:r w:rsidRPr="00FB5651">
        <w:rPr>
          <w:rFonts w:asciiTheme="majorBidi" w:hAnsiTheme="majorBidi" w:cstheme="majorBidi"/>
          <w:b/>
          <w:bCs/>
          <w:sz w:val="24"/>
          <w:szCs w:val="24"/>
          <w:rtl/>
        </w:rPr>
        <w:t>אור פניך ה'"</w:t>
      </w:r>
      <w:r>
        <w:rPr>
          <w:rFonts w:ascii="David" w:hAnsi="David" w:cs="David" w:hint="cs"/>
          <w:sz w:val="24"/>
          <w:szCs w:val="24"/>
          <w:rtl/>
        </w:rPr>
        <w:t>, והתקיים בו גם:</w:t>
      </w:r>
      <w:r>
        <w:rPr>
          <w:rFonts w:ascii="David" w:hAnsi="David" w:cs="David" w:hint="cs"/>
          <w:sz w:val="24"/>
          <w:szCs w:val="24"/>
        </w:rPr>
        <w:t xml:space="preserve"> </w:t>
      </w:r>
      <w:r w:rsidRPr="00FB5651">
        <w:rPr>
          <w:rFonts w:asciiTheme="majorBidi" w:hAnsiTheme="majorBidi" w:cstheme="majorBidi"/>
          <w:b/>
          <w:bCs/>
          <w:sz w:val="24"/>
          <w:szCs w:val="24"/>
          <w:rtl/>
        </w:rPr>
        <w:t>"חכמת אדם תאיר פניו",</w:t>
      </w:r>
      <w:r>
        <w:rPr>
          <w:rFonts w:ascii="David" w:hAnsi="David" w:cs="David" w:hint="cs"/>
          <w:sz w:val="24"/>
          <w:szCs w:val="24"/>
          <w:rtl/>
        </w:rPr>
        <w:t xml:space="preserve"> וכשהחכמה היא דבר ה' </w:t>
      </w:r>
      <w:r w:rsidRPr="00800344">
        <w:rPr>
          <w:rFonts w:asciiTheme="majorBidi" w:hAnsiTheme="majorBidi" w:cstheme="majorBidi"/>
          <w:sz w:val="24"/>
          <w:szCs w:val="24"/>
          <w:rtl/>
        </w:rPr>
        <w:t>"בדברו אתו",</w:t>
      </w:r>
      <w:r>
        <w:rPr>
          <w:rFonts w:ascii="David" w:hAnsi="David" w:cs="David" w:hint="cs"/>
          <w:sz w:val="24"/>
          <w:szCs w:val="24"/>
          <w:rtl/>
        </w:rPr>
        <w:t xml:space="preserve"> הרי שמתוכו ש</w:t>
      </w:r>
      <w:r w:rsidR="00151F0E">
        <w:rPr>
          <w:rFonts w:ascii="David" w:hAnsi="David" w:cs="David" w:hint="cs"/>
          <w:sz w:val="24"/>
          <w:szCs w:val="24"/>
          <w:rtl/>
        </w:rPr>
        <w:t>ל משה, מתוך פנימיותו זה פשוט מאיר החוצה.</w:t>
      </w:r>
    </w:p>
    <w:p w14:paraId="12BB5D67" w14:textId="77777777" w:rsidR="00800344" w:rsidRPr="007A09FF" w:rsidRDefault="00800344" w:rsidP="00800344">
      <w:pPr>
        <w:spacing w:after="0" w:line="240" w:lineRule="auto"/>
        <w:jc w:val="both"/>
        <w:rPr>
          <w:rFonts w:ascii="David" w:hAnsi="David" w:cs="David"/>
          <w:sz w:val="12"/>
          <w:szCs w:val="12"/>
          <w:rtl/>
        </w:rPr>
      </w:pPr>
    </w:p>
    <w:p w14:paraId="418E8E1E" w14:textId="38FAEDC5" w:rsidR="00151F0E" w:rsidRPr="00800344" w:rsidRDefault="00151F0E" w:rsidP="00800344">
      <w:pPr>
        <w:spacing w:after="0" w:line="240" w:lineRule="auto"/>
        <w:jc w:val="both"/>
        <w:rPr>
          <w:rFonts w:asciiTheme="majorBidi" w:hAnsiTheme="majorBidi" w:cstheme="majorBidi"/>
          <w:sz w:val="24"/>
          <w:szCs w:val="24"/>
          <w:rtl/>
        </w:rPr>
      </w:pPr>
      <w:r>
        <w:rPr>
          <w:rFonts w:ascii="David" w:hAnsi="David" w:cs="David" w:hint="cs"/>
          <w:sz w:val="24"/>
          <w:szCs w:val="24"/>
          <w:rtl/>
        </w:rPr>
        <w:t xml:space="preserve">לכאורה באופן פשוט, נתינת התורה והיותו של משה בהר ארבעים יום וארבעים לילה, הם אלה שגרמו לו להארת הפנים ולקרינת עור פניו. מה עוד שבמאורע הגדול הזה אומרת לנו התורה </w:t>
      </w:r>
      <w:r w:rsidRPr="00800344">
        <w:rPr>
          <w:rFonts w:asciiTheme="majorBidi" w:hAnsiTheme="majorBidi" w:cstheme="majorBidi"/>
          <w:sz w:val="24"/>
          <w:szCs w:val="24"/>
          <w:rtl/>
        </w:rPr>
        <w:t>"</w:t>
      </w:r>
      <w:r w:rsidRPr="007A09FF">
        <w:rPr>
          <w:rFonts w:asciiTheme="majorBidi" w:hAnsiTheme="majorBidi" w:cstheme="majorBidi"/>
          <w:b/>
          <w:bCs/>
          <w:sz w:val="24"/>
          <w:szCs w:val="24"/>
          <w:rtl/>
        </w:rPr>
        <w:t xml:space="preserve">פנים בפנים </w:t>
      </w:r>
      <w:r w:rsidRPr="00800344">
        <w:rPr>
          <w:rFonts w:asciiTheme="majorBidi" w:hAnsiTheme="majorBidi" w:cstheme="majorBidi"/>
          <w:sz w:val="24"/>
          <w:szCs w:val="24"/>
          <w:rtl/>
        </w:rPr>
        <w:t>דיבר ה' עמנו בהר מתוך האש".</w:t>
      </w:r>
    </w:p>
    <w:p w14:paraId="0D805EA2" w14:textId="77777777" w:rsidR="00800344" w:rsidRPr="007A09FF" w:rsidRDefault="00800344" w:rsidP="00800344">
      <w:pPr>
        <w:spacing w:after="0" w:line="240" w:lineRule="auto"/>
        <w:jc w:val="both"/>
        <w:rPr>
          <w:rFonts w:ascii="David" w:hAnsi="David" w:cs="David"/>
          <w:sz w:val="12"/>
          <w:szCs w:val="12"/>
          <w:rtl/>
        </w:rPr>
      </w:pPr>
    </w:p>
    <w:p w14:paraId="6FBEED75" w14:textId="77777777" w:rsidR="00FB5651" w:rsidRDefault="00151F0E" w:rsidP="00800344">
      <w:pPr>
        <w:spacing w:after="0" w:line="240" w:lineRule="auto"/>
        <w:jc w:val="both"/>
        <w:rPr>
          <w:rFonts w:ascii="David" w:hAnsi="David" w:cs="David"/>
          <w:sz w:val="24"/>
          <w:szCs w:val="24"/>
          <w:rtl/>
        </w:rPr>
      </w:pPr>
      <w:r>
        <w:rPr>
          <w:rFonts w:ascii="David" w:hAnsi="David" w:cs="David" w:hint="cs"/>
          <w:sz w:val="24"/>
          <w:szCs w:val="24"/>
          <w:rtl/>
        </w:rPr>
        <w:t>הרי שגם ע</w:t>
      </w:r>
      <w:r w:rsidR="007A09FF">
        <w:rPr>
          <w:rFonts w:ascii="David" w:hAnsi="David" w:cs="David" w:hint="cs"/>
          <w:sz w:val="24"/>
          <w:szCs w:val="24"/>
          <w:rtl/>
        </w:rPr>
        <w:t>ם</w:t>
      </w:r>
      <w:r>
        <w:rPr>
          <w:rFonts w:ascii="David" w:hAnsi="David" w:cs="David" w:hint="cs"/>
          <w:sz w:val="24"/>
          <w:szCs w:val="24"/>
          <w:rtl/>
        </w:rPr>
        <w:t xml:space="preserve"> ישראל כולו הגיע למדרגה גבוהה במעמד הר סיני, ובודאי משה רבינו. ואכן כך מופיע בתנחומא:</w:t>
      </w:r>
      <w:r>
        <w:rPr>
          <w:rFonts w:ascii="David" w:hAnsi="David" w:cs="David" w:hint="cs"/>
          <w:sz w:val="24"/>
          <w:szCs w:val="24"/>
        </w:rPr>
        <w:t xml:space="preserve"> </w:t>
      </w:r>
      <w:r w:rsidRPr="00800344">
        <w:rPr>
          <w:rFonts w:asciiTheme="majorBidi" w:hAnsiTheme="majorBidi" w:cstheme="majorBidi"/>
          <w:sz w:val="24"/>
          <w:szCs w:val="24"/>
          <w:rtl/>
        </w:rPr>
        <w:t>"בשעה שהיה הקב"ה מלמדו תורה, מניצוצות שיצאו מפי השכינה נטל קרני ההוד"</w:t>
      </w:r>
    </w:p>
    <w:p w14:paraId="6A50A4CA" w14:textId="7F1A537C" w:rsidR="00151F0E" w:rsidRDefault="00151F0E" w:rsidP="00800344">
      <w:pPr>
        <w:spacing w:after="0" w:line="240" w:lineRule="auto"/>
        <w:jc w:val="both"/>
        <w:rPr>
          <w:rFonts w:ascii="David" w:hAnsi="David" w:cs="David"/>
          <w:sz w:val="24"/>
          <w:szCs w:val="24"/>
          <w:rtl/>
        </w:rPr>
      </w:pPr>
      <w:r>
        <w:rPr>
          <w:rFonts w:ascii="David" w:hAnsi="David" w:cs="David"/>
          <w:sz w:val="24"/>
          <w:szCs w:val="24"/>
          <w:rtl/>
        </w:rPr>
        <w:br/>
      </w:r>
      <w:r>
        <w:rPr>
          <w:rFonts w:ascii="David" w:hAnsi="David" w:cs="David" w:hint="cs"/>
          <w:sz w:val="24"/>
          <w:szCs w:val="24"/>
          <w:rtl/>
        </w:rPr>
        <w:t>אבל, נשאלת שאלה גדולה? לפי פשטי הכתובים</w:t>
      </w:r>
      <w:r w:rsidR="00FB5651">
        <w:rPr>
          <w:rFonts w:ascii="David" w:hAnsi="David" w:cs="David" w:hint="cs"/>
          <w:sz w:val="24"/>
          <w:szCs w:val="24"/>
          <w:rtl/>
        </w:rPr>
        <w:t>,</w:t>
      </w:r>
      <w:r>
        <w:rPr>
          <w:rFonts w:ascii="David" w:hAnsi="David" w:cs="David" w:hint="cs"/>
          <w:sz w:val="24"/>
          <w:szCs w:val="24"/>
          <w:rtl/>
        </w:rPr>
        <w:t xml:space="preserve"> פרשה קרינת עור פני משה מתרחשת רק לאחר חטא העגל ולוחות שניים. רק אז מציינת לנו התורה את הארוע של הוד פני משה ואת הצורך לתת על פניו מסווה.</w:t>
      </w:r>
    </w:p>
    <w:p w14:paraId="029FFFCD" w14:textId="77777777" w:rsidR="00800344" w:rsidRPr="007A09FF" w:rsidRDefault="00800344" w:rsidP="00800344">
      <w:pPr>
        <w:spacing w:after="0" w:line="240" w:lineRule="auto"/>
        <w:jc w:val="both"/>
        <w:rPr>
          <w:rFonts w:ascii="David" w:hAnsi="David" w:cs="David"/>
          <w:sz w:val="12"/>
          <w:szCs w:val="12"/>
          <w:rtl/>
        </w:rPr>
      </w:pPr>
    </w:p>
    <w:p w14:paraId="7B5F1D2D" w14:textId="4D019C09" w:rsidR="00151F0E" w:rsidRDefault="00151F0E" w:rsidP="00800344">
      <w:pPr>
        <w:spacing w:after="0" w:line="240" w:lineRule="auto"/>
        <w:jc w:val="both"/>
        <w:rPr>
          <w:rFonts w:asciiTheme="majorBidi" w:hAnsiTheme="majorBidi" w:cstheme="majorBidi"/>
          <w:sz w:val="24"/>
          <w:szCs w:val="24"/>
          <w:rtl/>
        </w:rPr>
      </w:pPr>
      <w:r>
        <w:rPr>
          <w:rFonts w:ascii="David" w:hAnsi="David" w:cs="David" w:hint="cs"/>
          <w:sz w:val="24"/>
          <w:szCs w:val="24"/>
          <w:rtl/>
        </w:rPr>
        <w:t xml:space="preserve">אכן כך מפרש רש"י: </w:t>
      </w:r>
      <w:r w:rsidRPr="00800344">
        <w:rPr>
          <w:rFonts w:asciiTheme="majorBidi" w:hAnsiTheme="majorBidi" w:cstheme="majorBidi"/>
          <w:sz w:val="24"/>
          <w:szCs w:val="24"/>
          <w:rtl/>
        </w:rPr>
        <w:t>"</w:t>
      </w:r>
      <w:r w:rsidR="00FB5651">
        <w:rPr>
          <w:rFonts w:asciiTheme="majorBidi" w:hAnsiTheme="majorBidi" w:cstheme="majorBidi" w:hint="cs"/>
          <w:sz w:val="24"/>
          <w:szCs w:val="24"/>
          <w:rtl/>
        </w:rPr>
        <w:t>ר</w:t>
      </w:r>
      <w:r w:rsidRPr="00800344">
        <w:rPr>
          <w:rFonts w:asciiTheme="majorBidi" w:hAnsiTheme="majorBidi" w:cstheme="majorBidi"/>
          <w:sz w:val="24"/>
          <w:szCs w:val="24"/>
          <w:rtl/>
        </w:rPr>
        <w:t xml:space="preserve">בותינו אמרו מן המערה (נקרת הצור), שנתן הקב"ה ידו על פניו שנאמר: </w:t>
      </w:r>
      <w:r w:rsidR="007A09FF">
        <w:rPr>
          <w:rFonts w:asciiTheme="majorBidi" w:hAnsiTheme="majorBidi" w:cstheme="majorBidi" w:hint="cs"/>
          <w:sz w:val="24"/>
          <w:szCs w:val="24"/>
          <w:rtl/>
        </w:rPr>
        <w:t>'</w:t>
      </w:r>
      <w:r w:rsidRPr="00800344">
        <w:rPr>
          <w:rFonts w:asciiTheme="majorBidi" w:hAnsiTheme="majorBidi" w:cstheme="majorBidi"/>
          <w:sz w:val="24"/>
          <w:szCs w:val="24"/>
          <w:rtl/>
        </w:rPr>
        <w:t>ושכותי כפי עליך עד עובר</w:t>
      </w:r>
      <w:r w:rsidR="007A09FF">
        <w:rPr>
          <w:rFonts w:asciiTheme="majorBidi" w:hAnsiTheme="majorBidi" w:cstheme="majorBidi" w:hint="cs"/>
          <w:sz w:val="24"/>
          <w:szCs w:val="24"/>
          <w:rtl/>
        </w:rPr>
        <w:t>'</w:t>
      </w:r>
      <w:r w:rsidRPr="00800344">
        <w:rPr>
          <w:rFonts w:asciiTheme="majorBidi" w:hAnsiTheme="majorBidi" w:cstheme="majorBidi"/>
          <w:sz w:val="24"/>
          <w:szCs w:val="24"/>
          <w:rtl/>
        </w:rPr>
        <w:t>".</w:t>
      </w:r>
    </w:p>
    <w:p w14:paraId="3DBB4FC7" w14:textId="77777777" w:rsidR="00800344" w:rsidRPr="007A09FF" w:rsidRDefault="00800344" w:rsidP="00800344">
      <w:pPr>
        <w:spacing w:after="0" w:line="240" w:lineRule="auto"/>
        <w:jc w:val="both"/>
        <w:rPr>
          <w:rFonts w:asciiTheme="majorBidi" w:hAnsiTheme="majorBidi" w:cstheme="majorBidi"/>
          <w:sz w:val="12"/>
          <w:szCs w:val="12"/>
          <w:rtl/>
        </w:rPr>
      </w:pPr>
    </w:p>
    <w:p w14:paraId="53384B50" w14:textId="55F05923" w:rsidR="00151F0E" w:rsidRDefault="00151F0E" w:rsidP="00800344">
      <w:pPr>
        <w:spacing w:after="0" w:line="240" w:lineRule="auto"/>
        <w:jc w:val="both"/>
        <w:rPr>
          <w:rFonts w:ascii="David" w:hAnsi="David" w:cs="David"/>
          <w:sz w:val="24"/>
          <w:szCs w:val="24"/>
          <w:rtl/>
        </w:rPr>
      </w:pPr>
      <w:r>
        <w:rPr>
          <w:rFonts w:ascii="David" w:hAnsi="David" w:cs="David" w:hint="cs"/>
          <w:sz w:val="24"/>
          <w:szCs w:val="24"/>
          <w:rtl/>
        </w:rPr>
        <w:t xml:space="preserve">כלומר באופן מפתיע הוד פני משה לא נובע מן </w:t>
      </w:r>
      <w:r w:rsidRPr="007A09FF">
        <w:rPr>
          <w:rFonts w:ascii="David" w:hAnsi="David" w:cs="David" w:hint="cs"/>
          <w:b/>
          <w:bCs/>
          <w:sz w:val="24"/>
          <w:szCs w:val="24"/>
          <w:rtl/>
        </w:rPr>
        <w:t>ההתגלות</w:t>
      </w:r>
      <w:r>
        <w:rPr>
          <w:rFonts w:ascii="David" w:hAnsi="David" w:cs="David" w:hint="cs"/>
          <w:sz w:val="24"/>
          <w:szCs w:val="24"/>
          <w:rtl/>
        </w:rPr>
        <w:t xml:space="preserve"> אלא מן </w:t>
      </w:r>
      <w:r w:rsidRPr="007A09FF">
        <w:rPr>
          <w:rFonts w:ascii="David" w:hAnsi="David" w:cs="David" w:hint="cs"/>
          <w:b/>
          <w:bCs/>
          <w:sz w:val="24"/>
          <w:szCs w:val="24"/>
          <w:rtl/>
        </w:rPr>
        <w:t>ההסתרה</w:t>
      </w:r>
      <w:r>
        <w:rPr>
          <w:rFonts w:ascii="David" w:hAnsi="David" w:cs="David" w:hint="cs"/>
          <w:sz w:val="24"/>
          <w:szCs w:val="24"/>
          <w:rtl/>
        </w:rPr>
        <w:t xml:space="preserve">. הסתרת פניו של משה רבינו ע"י הקב"ה, נתינת "כף היד" של הקב"ה על פניו של משה </w:t>
      </w:r>
      <w:r w:rsidRPr="007A09FF">
        <w:rPr>
          <w:rFonts w:ascii="David" w:hAnsi="David" w:cs="David" w:hint="cs"/>
          <w:b/>
          <w:bCs/>
          <w:sz w:val="24"/>
          <w:szCs w:val="24"/>
          <w:rtl/>
        </w:rPr>
        <w:t>כביכול,</w:t>
      </w:r>
      <w:r>
        <w:rPr>
          <w:rFonts w:ascii="David" w:hAnsi="David" w:cs="David" w:hint="cs"/>
          <w:sz w:val="24"/>
          <w:szCs w:val="24"/>
          <w:rtl/>
        </w:rPr>
        <w:t xml:space="preserve"> היא זאת שגרמה להוד פני משה.</w:t>
      </w:r>
    </w:p>
    <w:p w14:paraId="00987760" w14:textId="77777777" w:rsidR="00800344" w:rsidRPr="007A09FF" w:rsidRDefault="00800344" w:rsidP="00800344">
      <w:pPr>
        <w:spacing w:after="0" w:line="240" w:lineRule="auto"/>
        <w:jc w:val="both"/>
        <w:rPr>
          <w:rFonts w:ascii="David" w:hAnsi="David" w:cs="David"/>
          <w:sz w:val="12"/>
          <w:szCs w:val="12"/>
          <w:rtl/>
        </w:rPr>
      </w:pPr>
    </w:p>
    <w:p w14:paraId="29FC3FEB" w14:textId="74284150" w:rsidR="00151F0E" w:rsidRDefault="00151F0E" w:rsidP="00800344">
      <w:pPr>
        <w:spacing w:after="0" w:line="240" w:lineRule="auto"/>
        <w:jc w:val="both"/>
        <w:rPr>
          <w:rFonts w:ascii="David" w:hAnsi="David" w:cs="David"/>
          <w:sz w:val="24"/>
          <w:szCs w:val="24"/>
          <w:rtl/>
        </w:rPr>
      </w:pPr>
      <w:r>
        <w:rPr>
          <w:rFonts w:ascii="David" w:hAnsi="David" w:cs="David" w:hint="cs"/>
          <w:sz w:val="24"/>
          <w:szCs w:val="24"/>
          <w:rtl/>
        </w:rPr>
        <w:t xml:space="preserve">דבר מדהים מלמד אותנו הקב"ה בפרשת השבוע. דוקא ההסתר, הכיסוי, הענווה וההבנה: </w:t>
      </w:r>
      <w:r w:rsidRPr="00800344">
        <w:rPr>
          <w:rFonts w:asciiTheme="majorBidi" w:hAnsiTheme="majorBidi" w:cstheme="majorBidi"/>
          <w:sz w:val="24"/>
          <w:szCs w:val="24"/>
          <w:rtl/>
        </w:rPr>
        <w:t>"</w:t>
      </w:r>
      <w:r w:rsidR="00FB73BB" w:rsidRPr="00800344">
        <w:rPr>
          <w:rFonts w:asciiTheme="majorBidi" w:hAnsiTheme="majorBidi" w:cstheme="majorBidi"/>
          <w:sz w:val="24"/>
          <w:szCs w:val="24"/>
          <w:rtl/>
        </w:rPr>
        <w:t>שלא תוכל לראות את פני כי לא יראני האדם וחי",</w:t>
      </w:r>
      <w:r w:rsidR="00FB73BB">
        <w:rPr>
          <w:rFonts w:ascii="David" w:hAnsi="David" w:cs="David" w:hint="cs"/>
          <w:sz w:val="24"/>
          <w:szCs w:val="24"/>
          <w:rtl/>
        </w:rPr>
        <w:t xml:space="preserve"> כלומר שאין באדם היכולת להבין ולהשיג את הכל, היא זאת המביאה להבנה ולהשגה היותר גדולה שמבטאת בקרינת עור הפנים.</w:t>
      </w:r>
    </w:p>
    <w:p w14:paraId="475E970B" w14:textId="77777777" w:rsidR="00800344" w:rsidRDefault="00800344" w:rsidP="00800344">
      <w:pPr>
        <w:spacing w:after="0" w:line="240" w:lineRule="auto"/>
        <w:jc w:val="both"/>
        <w:rPr>
          <w:rFonts w:ascii="David" w:hAnsi="David" w:cs="David"/>
          <w:sz w:val="24"/>
          <w:szCs w:val="24"/>
          <w:rtl/>
        </w:rPr>
      </w:pPr>
    </w:p>
    <w:p w14:paraId="49702AC5" w14:textId="3FEE79A7" w:rsidR="00FB73BB" w:rsidRDefault="00FB73BB" w:rsidP="00800344">
      <w:pPr>
        <w:spacing w:after="0" w:line="240" w:lineRule="auto"/>
        <w:jc w:val="both"/>
        <w:rPr>
          <w:rFonts w:ascii="David" w:hAnsi="David" w:cs="David"/>
          <w:sz w:val="24"/>
          <w:szCs w:val="24"/>
          <w:rtl/>
        </w:rPr>
      </w:pPr>
      <w:r>
        <w:rPr>
          <w:rFonts w:ascii="David" w:hAnsi="David" w:cs="David" w:hint="cs"/>
          <w:sz w:val="24"/>
          <w:szCs w:val="24"/>
          <w:rtl/>
        </w:rPr>
        <w:t>כשמ</w:t>
      </w:r>
      <w:r w:rsidR="00FB5651">
        <w:rPr>
          <w:rFonts w:ascii="David" w:hAnsi="David" w:cs="David" w:hint="cs"/>
          <w:sz w:val="24"/>
          <w:szCs w:val="24"/>
          <w:rtl/>
        </w:rPr>
        <w:t>ש</w:t>
      </w:r>
      <w:r>
        <w:rPr>
          <w:rFonts w:ascii="David" w:hAnsi="David" w:cs="David" w:hint="cs"/>
          <w:sz w:val="24"/>
          <w:szCs w:val="24"/>
          <w:rtl/>
        </w:rPr>
        <w:t xml:space="preserve">ה רבינו עובר את ההתגלות בנקרת הצור, ומבין </w:t>
      </w:r>
      <w:r w:rsidRPr="00800344">
        <w:rPr>
          <w:rFonts w:asciiTheme="majorBidi" w:hAnsiTheme="majorBidi" w:cstheme="majorBidi"/>
          <w:sz w:val="24"/>
          <w:szCs w:val="24"/>
          <w:rtl/>
        </w:rPr>
        <w:t>"שרא</w:t>
      </w:r>
      <w:r w:rsidR="00FB5651">
        <w:rPr>
          <w:rFonts w:asciiTheme="majorBidi" w:hAnsiTheme="majorBidi" w:cstheme="majorBidi" w:hint="cs"/>
          <w:sz w:val="24"/>
          <w:szCs w:val="24"/>
          <w:rtl/>
        </w:rPr>
        <w:t>י</w:t>
      </w:r>
      <w:r w:rsidRPr="00800344">
        <w:rPr>
          <w:rFonts w:asciiTheme="majorBidi" w:hAnsiTheme="majorBidi" w:cstheme="majorBidi"/>
          <w:sz w:val="24"/>
          <w:szCs w:val="24"/>
          <w:rtl/>
        </w:rPr>
        <w:t>ת את אחורי ופני לא יראו",</w:t>
      </w:r>
      <w:r>
        <w:rPr>
          <w:rFonts w:ascii="David" w:hAnsi="David" w:cs="David" w:hint="cs"/>
          <w:sz w:val="24"/>
          <w:szCs w:val="24"/>
          <w:rtl/>
        </w:rPr>
        <w:t xml:space="preserve"> כשקב"ה מכסה אותו כדי שלא יראה "פנים בפנים", כשהכל מכוסה בי"ג מידות רחמים, רק אז באמת נשלמת ההתגלות שגורמת להפנמה יותר גדולה של המסר האלוקי, ותורת ה' הבוערת מתוך משה מקרינה החוצה.</w:t>
      </w:r>
    </w:p>
    <w:p w14:paraId="37ACF404" w14:textId="77777777" w:rsidR="00800344" w:rsidRDefault="00800344" w:rsidP="00800344">
      <w:pPr>
        <w:spacing w:after="0" w:line="240" w:lineRule="auto"/>
        <w:jc w:val="both"/>
        <w:rPr>
          <w:rFonts w:ascii="David" w:hAnsi="David" w:cs="David"/>
          <w:sz w:val="24"/>
          <w:szCs w:val="24"/>
          <w:rtl/>
        </w:rPr>
      </w:pPr>
    </w:p>
    <w:p w14:paraId="4BA04EAD" w14:textId="0C42C9CC" w:rsidR="00FB73BB" w:rsidRDefault="00FB73BB" w:rsidP="00800344">
      <w:pPr>
        <w:spacing w:after="0" w:line="240" w:lineRule="auto"/>
        <w:jc w:val="both"/>
        <w:rPr>
          <w:rFonts w:ascii="David" w:hAnsi="David" w:cs="David"/>
          <w:sz w:val="24"/>
          <w:szCs w:val="24"/>
          <w:rtl/>
        </w:rPr>
      </w:pPr>
      <w:r>
        <w:rPr>
          <w:rFonts w:ascii="David" w:hAnsi="David" w:cs="David" w:hint="cs"/>
          <w:sz w:val="24"/>
          <w:szCs w:val="24"/>
          <w:rtl/>
        </w:rPr>
        <w:t xml:space="preserve">את הדבר הזה כבר ראו חז"ל במעמד ההתגלות בסנה. אז </w:t>
      </w:r>
      <w:r w:rsidR="00FB5651">
        <w:rPr>
          <w:rFonts w:ascii="David" w:hAnsi="David" w:cs="David" w:hint="cs"/>
          <w:sz w:val="24"/>
          <w:szCs w:val="24"/>
          <w:rtl/>
        </w:rPr>
        <w:t>נ</w:t>
      </w:r>
      <w:r>
        <w:rPr>
          <w:rFonts w:ascii="David" w:hAnsi="David" w:cs="David" w:hint="cs"/>
          <w:sz w:val="24"/>
          <w:szCs w:val="24"/>
          <w:rtl/>
        </w:rPr>
        <w:t>אמר</w:t>
      </w:r>
      <w:r w:rsidR="00FB5651">
        <w:rPr>
          <w:rFonts w:ascii="David" w:hAnsi="David" w:cs="David" w:hint="cs"/>
          <w:sz w:val="24"/>
          <w:szCs w:val="24"/>
          <w:rtl/>
        </w:rPr>
        <w:t>:</w:t>
      </w:r>
      <w:r>
        <w:rPr>
          <w:rFonts w:ascii="David" w:hAnsi="David" w:cs="David" w:hint="cs"/>
          <w:sz w:val="24"/>
          <w:szCs w:val="24"/>
          <w:rtl/>
        </w:rPr>
        <w:t xml:space="preserve"> </w:t>
      </w:r>
      <w:r w:rsidR="00FB5651" w:rsidRPr="00FB5651">
        <w:rPr>
          <w:rFonts w:asciiTheme="majorBidi" w:hAnsiTheme="majorBidi" w:cstheme="majorBidi"/>
          <w:sz w:val="24"/>
          <w:szCs w:val="24"/>
          <w:rtl/>
        </w:rPr>
        <w:t>"</w:t>
      </w:r>
      <w:r w:rsidRPr="00FB5651">
        <w:rPr>
          <w:rFonts w:asciiTheme="majorBidi" w:hAnsiTheme="majorBidi" w:cstheme="majorBidi"/>
          <w:sz w:val="24"/>
          <w:szCs w:val="24"/>
          <w:rtl/>
        </w:rPr>
        <w:t>ויסתר משה פניו כי ירא מהביט אל האלוקים</w:t>
      </w:r>
      <w:r w:rsidR="00FB5651" w:rsidRPr="00FB5651">
        <w:rPr>
          <w:rFonts w:asciiTheme="majorBidi" w:hAnsiTheme="majorBidi" w:cstheme="majorBidi"/>
          <w:sz w:val="24"/>
          <w:szCs w:val="24"/>
          <w:rtl/>
        </w:rPr>
        <w:t>"</w:t>
      </w:r>
      <w:r w:rsidRPr="00FB5651">
        <w:rPr>
          <w:rFonts w:asciiTheme="majorBidi" w:hAnsiTheme="majorBidi" w:cstheme="majorBidi"/>
          <w:sz w:val="24"/>
          <w:szCs w:val="24"/>
          <w:rtl/>
        </w:rPr>
        <w:t>,</w:t>
      </w:r>
      <w:r>
        <w:rPr>
          <w:rFonts w:ascii="David" w:hAnsi="David" w:cs="David" w:hint="cs"/>
          <w:sz w:val="24"/>
          <w:szCs w:val="24"/>
          <w:rtl/>
        </w:rPr>
        <w:t xml:space="preserve"> וממילא מובנת דרשת חז"ל: </w:t>
      </w:r>
      <w:r w:rsidRPr="00FB5651">
        <w:rPr>
          <w:rFonts w:asciiTheme="majorBidi" w:hAnsiTheme="majorBidi" w:cstheme="majorBidi"/>
          <w:b/>
          <w:bCs/>
          <w:sz w:val="24"/>
          <w:szCs w:val="24"/>
          <w:rtl/>
        </w:rPr>
        <w:t>"בזכות ויסתר משה פניו זכה לתמונת ה' יביט".</w:t>
      </w:r>
    </w:p>
    <w:p w14:paraId="45BC7707" w14:textId="6A2F219B" w:rsidR="007A09FF" w:rsidRDefault="007A09FF" w:rsidP="00800344">
      <w:pPr>
        <w:spacing w:after="0" w:line="240" w:lineRule="auto"/>
        <w:jc w:val="both"/>
        <w:rPr>
          <w:rFonts w:ascii="David" w:hAnsi="David" w:cs="David"/>
          <w:sz w:val="24"/>
          <w:szCs w:val="24"/>
          <w:rtl/>
        </w:rPr>
      </w:pPr>
    </w:p>
    <w:p w14:paraId="2D291DE3" w14:textId="77777777" w:rsidR="007A09FF" w:rsidRDefault="007A09FF" w:rsidP="00800344">
      <w:pPr>
        <w:spacing w:after="0" w:line="240" w:lineRule="auto"/>
        <w:jc w:val="both"/>
        <w:rPr>
          <w:rFonts w:ascii="David" w:hAnsi="David" w:cs="David"/>
          <w:sz w:val="24"/>
          <w:szCs w:val="24"/>
          <w:rtl/>
        </w:rPr>
      </w:pPr>
    </w:p>
    <w:p w14:paraId="5F97F9F4" w14:textId="77777777" w:rsidR="00800344" w:rsidRDefault="00800344" w:rsidP="00800344">
      <w:pPr>
        <w:spacing w:after="0" w:line="240" w:lineRule="auto"/>
        <w:jc w:val="both"/>
        <w:rPr>
          <w:rFonts w:ascii="David" w:hAnsi="David" w:cs="David"/>
          <w:sz w:val="24"/>
          <w:szCs w:val="24"/>
          <w:rtl/>
        </w:rPr>
      </w:pPr>
    </w:p>
    <w:p w14:paraId="7DA9A0C1" w14:textId="620B5593" w:rsidR="00FB73BB" w:rsidRPr="00800344" w:rsidRDefault="00FB73BB" w:rsidP="00800344">
      <w:pPr>
        <w:spacing w:after="0" w:line="240" w:lineRule="auto"/>
        <w:jc w:val="right"/>
        <w:rPr>
          <w:rFonts w:ascii="David" w:hAnsi="David" w:cs="David"/>
          <w:b/>
          <w:bCs/>
          <w:sz w:val="24"/>
          <w:szCs w:val="24"/>
          <w:rtl/>
        </w:rPr>
      </w:pPr>
      <w:r w:rsidRPr="00800344">
        <w:rPr>
          <w:rFonts w:ascii="David" w:hAnsi="David" w:cs="David" w:hint="cs"/>
          <w:b/>
          <w:bCs/>
          <w:sz w:val="24"/>
          <w:szCs w:val="24"/>
          <w:rtl/>
        </w:rPr>
        <w:t>שבת שלום ומבורך!</w:t>
      </w:r>
    </w:p>
    <w:sectPr w:rsidR="00FB73BB" w:rsidRPr="00800344" w:rsidSect="003324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79"/>
    <w:rsid w:val="00151F0E"/>
    <w:rsid w:val="003324AC"/>
    <w:rsid w:val="00411134"/>
    <w:rsid w:val="007A09FF"/>
    <w:rsid w:val="00800344"/>
    <w:rsid w:val="00AD3979"/>
    <w:rsid w:val="00B45F49"/>
    <w:rsid w:val="00BB1B1B"/>
    <w:rsid w:val="00FB5651"/>
    <w:rsid w:val="00FB73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2CDE"/>
  <w15:chartTrackingRefBased/>
  <w15:docId w15:val="{7CC66E02-9A60-43E0-9254-EF9244A8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409</Words>
  <Characters>2048</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ישיבת חורב - מזכירות</dc:creator>
  <cp:keywords/>
  <dc:description/>
  <cp:lastModifiedBy>ישיבת חורב - מזכירות</cp:lastModifiedBy>
  <cp:revision>4</cp:revision>
  <cp:lastPrinted>2022-02-16T09:45:00Z</cp:lastPrinted>
  <dcterms:created xsi:type="dcterms:W3CDTF">2022-02-16T08:56:00Z</dcterms:created>
  <dcterms:modified xsi:type="dcterms:W3CDTF">2022-02-17T08:40:00Z</dcterms:modified>
</cp:coreProperties>
</file>